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CA" w:rsidRDefault="004C54CA" w:rsidP="004C54CA">
      <w:pPr>
        <w:pStyle w:val="a3"/>
        <w:shd w:val="clear" w:color="auto" w:fill="F9F9FA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АВТОНОМНАЯ  НЕКОММЕРЧЕСКАЯ  ОРГАНИЗАЦИЯ</w:t>
      </w:r>
      <w:r>
        <w:rPr>
          <w:rFonts w:ascii="Tahoma" w:hAnsi="Tahoma" w:cs="Tahoma"/>
          <w:color w:val="000000"/>
          <w:sz w:val="20"/>
          <w:szCs w:val="20"/>
        </w:rPr>
        <w:br/>
        <w:t>ЦЕНТР ПРАВОВОЙ  ПОДДЕРЖКИ «ПРОФЗАЩИТА»</w:t>
      </w:r>
      <w:r>
        <w:rPr>
          <w:rFonts w:ascii="Tahoma" w:hAnsi="Tahoma" w:cs="Tahoma"/>
          <w:color w:val="000000"/>
          <w:sz w:val="20"/>
          <w:szCs w:val="20"/>
        </w:rPr>
        <w:br/>
        <w:t> </w:t>
      </w:r>
    </w:p>
    <w:p w:rsidR="004C54CA" w:rsidRDefault="004C54CA" w:rsidP="004C54CA">
      <w:pPr>
        <w:pStyle w:val="a3"/>
        <w:shd w:val="clear" w:color="auto" w:fill="F9F9FA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Учредители: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- Государственное автономное образовательное учреждение города Москвы центр образования №548 «Царицыно» в лице директора Е.Л. Рачевского;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- Региональная общественная организация – Московская городская организация Профсоюза работников народного образования и науки Российской  Федерации в лице председателя М.А. Ивановой.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Об организации: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Автономная некоммерческая организация Центр правовой поддержки «Профзащита» - команда профессионалов, обладающих большим опытом юридической практики в  сфере  образования.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Основной сферой деятельности компании является оказание квалифицированной юридической помощи  образовательным организациям с момента их образования и на протяжении всего пути деятельности, включая помощь в судебном и внесудебном разрешении споров.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Самостоятельным направлением является оказание юридической помощи физическим лицам, защита их прав и интересов.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Мы предлагаем различные формы сотрудничества - от разовых юридических консультаций до комплексного абонентского обслуживания, а так же доступные цены и гибкую систему скидок.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Надеемся, что и вы найдете в нашем лице надежного и постоянного партнера, которому можно доверять и на которого всегда можно положиться, что является залогом стабильности и основой для плодотворного сотрудничества.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Формы сотрудничества: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Юридическое обслуживание клиентов АНО ЦПП «Профзащита» носит как разовый, так и постоянный характер, в соответствии с заключенным договором на оказание разовой юридической помощи или договором на абонентное юридическое обслуживание.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При этом мы предоставляем клиентам возможность самим выбирать наиболее удобную и эффективную форму сотрудничества. В частности, мы предлагаем следующие варианты:</w:t>
      </w:r>
    </w:p>
    <w:p w:rsidR="004C54CA" w:rsidRDefault="004C54CA" w:rsidP="004C54CA">
      <w:pPr>
        <w:pStyle w:val="a3"/>
        <w:numPr>
          <w:ilvl w:val="0"/>
          <w:numId w:val="1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Оказание разовой юридической помощи.</w:t>
      </w:r>
    </w:p>
    <w:p w:rsidR="004C54CA" w:rsidRDefault="004C54CA" w:rsidP="004C54CA">
      <w:pPr>
        <w:pStyle w:val="a3"/>
        <w:numPr>
          <w:ilvl w:val="0"/>
          <w:numId w:val="1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Абонентское юридическое обслуживание.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В зависимости от формы сотрудничества, расчет стоимости услуг производится по системам фиксированной оплаты, абонентской платы или комбинации этих систем.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Каждый клиент важен для нашей фирмы, будь то малое предприятие или крупный холдинг, и вне зависимости от выбранной формы сотрудничества.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Разовая юридическая помощь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Оказание нашим клиентам услуг в виде разовой юридической помощи является оптимальным вариантом в случае, если клиенту необходимо получить индивидуальную консультацию, правовое заключение, если заказ носит разовый или кратковременный характер и его объем с определенной степенью точности может быть спрогнозирован заранее, либо если у клиента нет необходимости в постоянной юридической помощи.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Абонентское юридическое обслуживание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АНО ЦПП «Профзащита» предлагает долговременное сотрудничество на договорной основе в форме абонентского юридического обслуживания. Абонентское юридическое обслуживание — это комплексное юридическое сопровождение деятельности организации по всем правовым вопросам, возникающим в процессе текущей  деятельности. Данная услуга основана на принципах аутсорсинга и является удобным и эффективным инструментом оптимизации юридических и финансовых рисков.  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Абонентское обслуживание включает в себя*:</w:t>
      </w:r>
    </w:p>
    <w:p w:rsidR="004C54CA" w:rsidRDefault="004C54CA" w:rsidP="004C54CA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Консультации: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устные юридические консультации;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письменные юридические консультации.</w:t>
      </w:r>
    </w:p>
    <w:p w:rsidR="004C54CA" w:rsidRDefault="004C54CA" w:rsidP="004C54CA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Информирование: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предоставление нормативного материала по запросу клиента.</w:t>
      </w:r>
    </w:p>
    <w:p w:rsidR="004C54CA" w:rsidRDefault="004C54CA" w:rsidP="004C54CA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Составление и ведение основной гражданско-правовой документации: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разработка документов правового характера, в том числе договоров, соглашений, приказов и т.п.;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правовой анализ представленных клиентом документов и выработка рекомендаций.</w:t>
      </w:r>
    </w:p>
    <w:p w:rsidR="004C54CA" w:rsidRDefault="004C54CA" w:rsidP="004C54CA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Составление запросов: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составление запросов, информационных писем и прочих документов в органы государственной власти, управления, органы местного самоуправления.</w:t>
      </w:r>
    </w:p>
    <w:p w:rsidR="004C54CA" w:rsidRDefault="004C54CA" w:rsidP="004C54CA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Участие в переговорах: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подготовка документации, необходимой клиенту для участия в переговорах;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представление интересов клиента на переговорах с контрагентами.</w:t>
      </w:r>
    </w:p>
    <w:p w:rsidR="004C54CA" w:rsidRDefault="004C54CA" w:rsidP="004C54CA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Представление интересов клиента: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представление интересов клиента в различных организациях и государственных органах.</w:t>
      </w:r>
    </w:p>
    <w:p w:rsidR="004C54CA" w:rsidRDefault="004C54CA" w:rsidP="004C54CA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Претензионная работа: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подготовка рекомендаций по ведению претензионной работы;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составление претензий и ведение претензионной переписки.</w:t>
      </w:r>
    </w:p>
    <w:p w:rsidR="004C54CA" w:rsidRDefault="004C54CA" w:rsidP="004C54CA">
      <w:pPr>
        <w:pStyle w:val="a3"/>
        <w:numPr>
          <w:ilvl w:val="0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Экстренный выезд:</w:t>
      </w:r>
    </w:p>
    <w:p w:rsidR="004C54CA" w:rsidRDefault="004C54CA" w:rsidP="004C54CA">
      <w:pPr>
        <w:pStyle w:val="a3"/>
        <w:numPr>
          <w:ilvl w:val="1"/>
          <w:numId w:val="2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экстренный выезд к клиенту в случае возникшей необходимости.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      9.   Представление интересов в  суде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     10.  Проведение проверочных  мероприятий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     11.  Внесение изменений в  учредительные документы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     12. Проведение обучающих  семинаров для  специалистов.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* Для вашего удобства мы предлагаем несколько комплектов абонентского обслуживания, каждый из которых имеет свои особенности и преимущества. В зависимости от характера вашей деятельности и интенсивности пользования услугами, вы можете выбрать тот комплект, который максимально отвечает вашим потребностям.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Комплекты абонентского юридического обслуживания: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Мини – 15000 руб.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Эконом – 20000 руб.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Стандарт -25000 руб.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Оптима – 30000 руб.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Абсолют – 50000 руб.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Абонентское обслуживание осуществляется следующим образом:</w:t>
      </w:r>
    </w:p>
    <w:p w:rsidR="004C54CA" w:rsidRDefault="004C54CA" w:rsidP="004C54CA">
      <w:pPr>
        <w:pStyle w:val="a3"/>
        <w:numPr>
          <w:ilvl w:val="0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После подписания договора на абонентское юридическое обслуживание за клиентом закрепляется юрист, который осуществляет юридическое сопровождение деятельности клиента (дает письменные и устные консультации, готовит необходимую документацию и т.д.).</w:t>
      </w:r>
    </w:p>
    <w:p w:rsidR="004C54CA" w:rsidRDefault="004C54CA" w:rsidP="004C54CA">
      <w:pPr>
        <w:pStyle w:val="a3"/>
        <w:numPr>
          <w:ilvl w:val="0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Клиент, в свою очередь, определяет уполномоченное лицо (круг лиц) для осуществления взаимодействия с юридической фирмой.</w:t>
      </w:r>
    </w:p>
    <w:p w:rsidR="004C54CA" w:rsidRDefault="004C54CA" w:rsidP="004C54CA">
      <w:pPr>
        <w:pStyle w:val="a3"/>
        <w:numPr>
          <w:ilvl w:val="0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Контакт осуществляется по средствам связи (телефон, электронная почта, факс), а в случае необходимости — путем личных встреч.</w:t>
      </w:r>
      <w:r>
        <w:rPr>
          <w:rFonts w:ascii="Tahoma" w:hAnsi="Tahoma" w:cs="Tahoma"/>
          <w:color w:val="000000"/>
          <w:sz w:val="18"/>
          <w:szCs w:val="18"/>
        </w:rPr>
        <w:br/>
        <w:t>Все обращения клиента принимаются в форме заданий</w:t>
      </w:r>
    </w:p>
    <w:p w:rsidR="004C54CA" w:rsidRDefault="004C54CA" w:rsidP="004C54CA">
      <w:pPr>
        <w:pStyle w:val="a3"/>
        <w:numPr>
          <w:ilvl w:val="0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Каждое задание фиксируется и классифицируется по уровню сложности:</w:t>
      </w:r>
    </w:p>
    <w:p w:rsidR="004C54CA" w:rsidRDefault="004C54CA" w:rsidP="004C54CA">
      <w:pPr>
        <w:pStyle w:val="a3"/>
        <w:numPr>
          <w:ilvl w:val="1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ответ на простое задание дается в кратчайшие сроки;</w:t>
      </w:r>
    </w:p>
    <w:p w:rsidR="004C54CA" w:rsidRDefault="004C54CA" w:rsidP="004C54CA">
      <w:pPr>
        <w:pStyle w:val="a3"/>
        <w:numPr>
          <w:ilvl w:val="1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ответ на сложное задание дается после дополнительного изучения всех обстоятельств;</w:t>
      </w:r>
    </w:p>
    <w:p w:rsidR="004C54CA" w:rsidRDefault="004C54CA" w:rsidP="004C54CA">
      <w:pPr>
        <w:pStyle w:val="a3"/>
        <w:numPr>
          <w:ilvl w:val="1"/>
          <w:numId w:val="3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задания повышенной сложности передаются юристам, специализирующимся на отдельных отраслях законодательства.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Дополнительно:</w:t>
      </w:r>
    </w:p>
    <w:p w:rsidR="004C54CA" w:rsidRDefault="004C54CA" w:rsidP="004C54CA">
      <w:pPr>
        <w:pStyle w:val="a3"/>
        <w:numPr>
          <w:ilvl w:val="0"/>
          <w:numId w:val="4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Цена выбранного вами комплекта будет составлять ежемесячную абонентскую плату.</w:t>
      </w:r>
    </w:p>
    <w:p w:rsidR="004C54CA" w:rsidRDefault="004C54CA" w:rsidP="004C54CA">
      <w:pPr>
        <w:pStyle w:val="a3"/>
        <w:numPr>
          <w:ilvl w:val="0"/>
          <w:numId w:val="4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Договор на абонентское юридическое обслуживание заключается на срок не менее 2-х месяцев.</w:t>
      </w:r>
    </w:p>
    <w:p w:rsidR="004C54CA" w:rsidRDefault="004C54CA" w:rsidP="004C54CA">
      <w:pPr>
        <w:pStyle w:val="a3"/>
        <w:numPr>
          <w:ilvl w:val="0"/>
          <w:numId w:val="4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Оплата по договору осуществляется  по факту оказанных услуг.</w:t>
      </w:r>
    </w:p>
    <w:p w:rsidR="004C54CA" w:rsidRDefault="004C54CA" w:rsidP="004C54CA">
      <w:pPr>
        <w:pStyle w:val="a3"/>
        <w:numPr>
          <w:ilvl w:val="0"/>
          <w:numId w:val="4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Для клиентов, подписавших договор на абонентское обслуживание, предусмотрены скидки на прочие юридические услуги в период срока действия договора.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Преимуществами юридического абонентского обслуживания являются:</w:t>
      </w:r>
    </w:p>
    <w:p w:rsidR="004C54CA" w:rsidRDefault="004C54CA" w:rsidP="004C54CA">
      <w:pPr>
        <w:pStyle w:val="a3"/>
        <w:numPr>
          <w:ilvl w:val="0"/>
          <w:numId w:val="5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гарантия получения своевременной квалифицированной юридической помощи  за фиксированную ежемесячную абонентскую плату;</w:t>
      </w:r>
    </w:p>
    <w:p w:rsidR="004C54CA" w:rsidRDefault="004C54CA" w:rsidP="004C54CA">
      <w:pPr>
        <w:pStyle w:val="a3"/>
        <w:numPr>
          <w:ilvl w:val="0"/>
          <w:numId w:val="5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размер ежемесячной абонентской платы значительно ниже зарплаты квалифицированного юриста;</w:t>
      </w:r>
    </w:p>
    <w:p w:rsidR="004C54CA" w:rsidRDefault="004C54CA" w:rsidP="004C54CA">
      <w:pPr>
        <w:pStyle w:val="a3"/>
        <w:numPr>
          <w:ilvl w:val="0"/>
          <w:numId w:val="5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отсутствие расходов на содержание штата (оборудование рабочего места, зарплата, налоги и т.д.), без ущерба функциональности;</w:t>
      </w:r>
    </w:p>
    <w:p w:rsidR="004C54CA" w:rsidRDefault="004C54CA" w:rsidP="004C54CA">
      <w:pPr>
        <w:pStyle w:val="a3"/>
        <w:numPr>
          <w:ilvl w:val="0"/>
          <w:numId w:val="5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закрепление за клиентом персонального юриста, что позволяет наиболее детально анализировать деятельность клиента и комплексно подходить к решению возникших проблем;</w:t>
      </w:r>
    </w:p>
    <w:p w:rsidR="004C54CA" w:rsidRDefault="004C54CA" w:rsidP="004C54CA">
      <w:pPr>
        <w:pStyle w:val="a3"/>
        <w:numPr>
          <w:ilvl w:val="0"/>
          <w:numId w:val="5"/>
        </w:numPr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возможность реального прогнозирования суммы расходов по юридическому обслуживанию при составлении бюджета организации.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Контакты: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Мы открыты для различных форм сотрудничества, как с физическими, так и юридическими лицами.</w:t>
      </w:r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По вопросам сотрудничества просим обращаться по телефону +7 (499) 713-6071 или по электронной почте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6" w:history="1">
        <w:r>
          <w:rPr>
            <w:rStyle w:val="a5"/>
            <w:rFonts w:ascii="Tahoma" w:hAnsi="Tahoma" w:cs="Tahoma"/>
            <w:color w:val="000000"/>
            <w:sz w:val="18"/>
            <w:szCs w:val="18"/>
          </w:rPr>
          <w:t> ano-profzaschita@mail.ru</w:t>
        </w:r>
      </w:hyperlink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Сайт АНО ЦПП «Профзащита»: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5"/>
            <w:rFonts w:ascii="Tahoma" w:hAnsi="Tahoma" w:cs="Tahoma"/>
            <w:color w:val="000000"/>
            <w:sz w:val="18"/>
            <w:szCs w:val="18"/>
          </w:rPr>
          <w:t>www.ano-profzaschita.ru</w:t>
        </w:r>
      </w:hyperlink>
    </w:p>
    <w:p w:rsidR="004C54CA" w:rsidRDefault="004C54CA" w:rsidP="004C54CA">
      <w:pPr>
        <w:pStyle w:val="a3"/>
        <w:shd w:val="clear" w:color="auto" w:fill="F9F9FA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Будем рады  сотрудничеству! </w:t>
      </w:r>
    </w:p>
    <w:p w:rsidR="00522701" w:rsidRDefault="00522701">
      <w:bookmarkStart w:id="0" w:name="_GoBack"/>
      <w:bookmarkEnd w:id="0"/>
    </w:p>
    <w:sectPr w:rsidR="0052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C97"/>
    <w:multiLevelType w:val="multilevel"/>
    <w:tmpl w:val="6896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93E25"/>
    <w:multiLevelType w:val="multilevel"/>
    <w:tmpl w:val="83E6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E1D6F"/>
    <w:multiLevelType w:val="multilevel"/>
    <w:tmpl w:val="DF4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56571"/>
    <w:multiLevelType w:val="multilevel"/>
    <w:tmpl w:val="BFD2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12A7B"/>
    <w:multiLevelType w:val="multilevel"/>
    <w:tmpl w:val="DB1C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A"/>
    <w:rsid w:val="004C54CA"/>
    <w:rsid w:val="005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4CA"/>
    <w:rPr>
      <w:b/>
      <w:bCs/>
    </w:rPr>
  </w:style>
  <w:style w:type="character" w:customStyle="1" w:styleId="apple-converted-space">
    <w:name w:val="apple-converted-space"/>
    <w:basedOn w:val="a0"/>
    <w:rsid w:val="004C54CA"/>
  </w:style>
  <w:style w:type="character" w:styleId="a5">
    <w:name w:val="Hyperlink"/>
    <w:basedOn w:val="a0"/>
    <w:uiPriority w:val="99"/>
    <w:semiHidden/>
    <w:unhideWhenUsed/>
    <w:rsid w:val="004C5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4CA"/>
    <w:rPr>
      <w:b/>
      <w:bCs/>
    </w:rPr>
  </w:style>
  <w:style w:type="character" w:customStyle="1" w:styleId="apple-converted-space">
    <w:name w:val="apple-converted-space"/>
    <w:basedOn w:val="a0"/>
    <w:rsid w:val="004C54CA"/>
  </w:style>
  <w:style w:type="character" w:styleId="a5">
    <w:name w:val="Hyperlink"/>
    <w:basedOn w:val="a0"/>
    <w:uiPriority w:val="99"/>
    <w:semiHidden/>
    <w:unhideWhenUsed/>
    <w:rsid w:val="004C5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o-profzaschi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no-profzaschi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ГОУСОШ 281</dc:creator>
  <cp:lastModifiedBy>ГОУСОШ 281</cp:lastModifiedBy>
  <cp:revision>1</cp:revision>
  <dcterms:created xsi:type="dcterms:W3CDTF">2015-02-11T10:45:00Z</dcterms:created>
  <dcterms:modified xsi:type="dcterms:W3CDTF">2015-02-11T10:45:00Z</dcterms:modified>
</cp:coreProperties>
</file>